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3B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b/>
          <w:sz w:val="24"/>
          <w:szCs w:val="24"/>
        </w:rPr>
      </w:pPr>
      <w:r>
        <w:rPr>
          <w:rFonts w:ascii="Eras Medium ITC" w:hAnsi="Eras Medium ITC" w:cs="MinionMM_367_585_11_"/>
          <w:b/>
          <w:sz w:val="24"/>
          <w:szCs w:val="24"/>
        </w:rPr>
        <w:t>UNA SFIDA LUNGA 150 ANNI</w:t>
      </w:r>
    </w:p>
    <w:p w:rsidR="00A3313B" w:rsidRPr="0051742B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b/>
          <w:sz w:val="24"/>
          <w:szCs w:val="24"/>
        </w:rPr>
      </w:pPr>
      <w:r w:rsidRPr="0051742B">
        <w:rPr>
          <w:rFonts w:ascii="Eras Medium ITC" w:hAnsi="Eras Medium ITC" w:cs="MinionMM_367_585_11_"/>
          <w:b/>
          <w:sz w:val="24"/>
          <w:szCs w:val="24"/>
        </w:rPr>
        <w:t xml:space="preserve"> </w:t>
      </w:r>
    </w:p>
    <w:p w:rsidR="00A3313B" w:rsidRPr="0071733F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i/>
          <w:sz w:val="24"/>
          <w:szCs w:val="24"/>
        </w:rPr>
      </w:pPr>
      <w:r w:rsidRPr="0071733F">
        <w:rPr>
          <w:rFonts w:ascii="Eras Medium ITC" w:hAnsi="Eras Medium ITC" w:cs="MinionMM_367_585_11_"/>
          <w:i/>
          <w:sz w:val="24"/>
          <w:szCs w:val="24"/>
        </w:rPr>
        <w:t xml:space="preserve">di </w:t>
      </w:r>
      <w:smartTag w:uri="urn:schemas-microsoft-com:office:smarttags" w:element="PersonName">
        <w:smartTagPr>
          <w:attr w:name="ProductID" w:val="Enrico Letta"/>
        </w:smartTagPr>
        <w:r w:rsidRPr="0071733F">
          <w:rPr>
            <w:rFonts w:ascii="Eras Medium ITC" w:hAnsi="Eras Medium ITC" w:cs="MinionMM_367_585_11_"/>
            <w:i/>
            <w:sz w:val="24"/>
            <w:szCs w:val="24"/>
          </w:rPr>
          <w:t>Enrico Letta</w:t>
        </w:r>
      </w:smartTag>
      <w:r w:rsidRPr="0071733F">
        <w:rPr>
          <w:rFonts w:ascii="Eras Medium ITC" w:hAnsi="Eras Medium ITC" w:cs="MinionMM_367_585_11_"/>
          <w:i/>
          <w:sz w:val="24"/>
          <w:szCs w:val="24"/>
        </w:rPr>
        <w:t>, pubblicato su Atlantide n.23, Agosto 2011</w:t>
      </w: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  <w:r w:rsidRPr="00D1429D">
        <w:rPr>
          <w:rFonts w:ascii="Eras Medium ITC" w:hAnsi="Eras Medium ITC" w:cs="MinionMM_367_585_11_"/>
          <w:sz w:val="24"/>
          <w:szCs w:val="24"/>
        </w:rPr>
        <w:t xml:space="preserve">“Quando tu riesci a non avere più un ideale, perché osservando la vita sembra un’enorme pupazzata: senza nesso, senza spiegazione mai (…); quando tu, in una parola, vivrai senza la vita, penserai senza un pensiero, sentirai senza cuore, allora tu non saprai che fare: sarai un viandante senza casa, un uccello senza nido. Io sono così”. </w:t>
      </w: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  <w:r w:rsidRPr="00D1429D">
        <w:rPr>
          <w:rFonts w:ascii="Eras Medium ITC" w:hAnsi="Eras Medium ITC" w:cs="MinionMM_367_585_11_"/>
          <w:sz w:val="24"/>
          <w:szCs w:val="24"/>
        </w:rPr>
        <w:t xml:space="preserve">Lo scriveva, nel 1886, un giovanissimo Luigi Pirandello in una lunga lettera alla sorella Lina, tentando di </w:t>
      </w:r>
      <w:r>
        <w:rPr>
          <w:rFonts w:ascii="Eras Medium ITC" w:hAnsi="Eras Medium ITC" w:cs="MinionMM_367_585_11_"/>
          <w:sz w:val="24"/>
          <w:szCs w:val="24"/>
        </w:rPr>
        <w:t>trasferirle</w:t>
      </w:r>
      <w:r w:rsidRPr="00D1429D">
        <w:rPr>
          <w:rFonts w:ascii="Eras Medium ITC" w:hAnsi="Eras Medium ITC" w:cs="MinionMM_367_585_11_"/>
          <w:sz w:val="24"/>
          <w:szCs w:val="24"/>
        </w:rPr>
        <w:t>, appena ventenne, l’inquietudine di una personalità che poi per tutta la vita avrebbe tentato di capire quell’”enorme pupazzata”. Di spiegare l’inspiegabile. Di trovare certezze oltre la provvisorietà e la confusione del tempo contemporaneo. Pirandello come Beckett o come Ionesco: voci che nei decenni a venire avrebbero raccontato</w:t>
      </w:r>
      <w:r>
        <w:rPr>
          <w:rFonts w:ascii="Eras Medium ITC" w:hAnsi="Eras Medium ITC" w:cs="MinionMM_367_585_11_"/>
          <w:sz w:val="24"/>
          <w:szCs w:val="24"/>
        </w:rPr>
        <w:t xml:space="preserve">, comunque li si giudichi, 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il disagio dell’uomo del Novecento dinanzi al relativismo, al montare di ideologie totalizzanti e dogmatiche, alla scomposizione freudiana delle identità. Voci cupe – talvolta rassegnate, persino disperate –  eppure perennemente alla ricerca di un senso, attraverso l’esercizio del dubbio o </w:t>
      </w:r>
      <w:r>
        <w:rPr>
          <w:rFonts w:ascii="Eras Medium ITC" w:hAnsi="Eras Medium ITC" w:cs="MinionMM_367_585_11_"/>
          <w:sz w:val="24"/>
          <w:szCs w:val="24"/>
        </w:rPr>
        <w:t xml:space="preserve">anche </w:t>
      </w:r>
      <w:r w:rsidRPr="00D1429D">
        <w:rPr>
          <w:rFonts w:ascii="Eras Medium ITC" w:hAnsi="Eras Medium ITC" w:cs="MinionMM_367_585_11_"/>
          <w:sz w:val="24"/>
          <w:szCs w:val="24"/>
        </w:rPr>
        <w:t>inciampando in scelte azzardate</w:t>
      </w:r>
      <w:r>
        <w:rPr>
          <w:rFonts w:ascii="Eras Medium ITC" w:hAnsi="Eras Medium ITC" w:cs="MinionMM_367_585_11_"/>
          <w:sz w:val="24"/>
          <w:szCs w:val="24"/>
        </w:rPr>
        <w:t xml:space="preserve"> e sbagliate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. Sempre, però, con uno slancio vitalistico che nella forma artistica – nella parola come nella rappresentazione scenica della “pupazzata”, per restare sulla metafora pirandelliana – ha trovato una sua espressione altissima, suggestiva e destabilizzante al tempo stesso. </w:t>
      </w: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  <w:r w:rsidRPr="00D1429D">
        <w:rPr>
          <w:rFonts w:ascii="Eras Medium ITC" w:hAnsi="Eras Medium ITC" w:cs="MinionMM_367_585_11_"/>
          <w:sz w:val="24"/>
          <w:szCs w:val="24"/>
        </w:rPr>
        <w:t xml:space="preserve">Mi sono tornati istintivamente alla mente, nel riflettere sull’antinomia tra certo e incerto alla base di questa edizione del </w:t>
      </w:r>
      <w:r>
        <w:rPr>
          <w:rFonts w:ascii="Eras Medium ITC" w:hAnsi="Eras Medium ITC" w:cs="MinionMM_367_585_11_"/>
          <w:sz w:val="24"/>
          <w:szCs w:val="24"/>
        </w:rPr>
        <w:t>M</w:t>
      </w:r>
      <w:r w:rsidRPr="00D1429D">
        <w:rPr>
          <w:rFonts w:ascii="Eras Medium ITC" w:hAnsi="Eras Medium ITC" w:cs="MinionMM_367_585_11_"/>
          <w:sz w:val="24"/>
          <w:szCs w:val="24"/>
        </w:rPr>
        <w:t>eeting, lo smarrimento e l’incomunicabilità dei personaggi in cerca d’autore (e di se stessi) della pi</w:t>
      </w:r>
      <w:r>
        <w:rPr>
          <w:rFonts w:ascii="Eras Medium ITC" w:hAnsi="Eras Medium ITC" w:cs="MinionMM_367_585_11_"/>
          <w:sz w:val="24"/>
          <w:szCs w:val="24"/>
        </w:rPr>
        <w:t>è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ce pirandelliana. O anche le sedie vuote della farsa di Ionesco, con il Vecchio e la Vecchia, ormai ultranoventenni, arroccati nella propria torre isolata fatta di rimpianti e amarezze, ma sempre con la tensione a </w:t>
      </w:r>
      <w:r>
        <w:rPr>
          <w:rFonts w:ascii="Eras Medium ITC" w:hAnsi="Eras Medium ITC" w:cs="MinionMM_367_585_11_"/>
          <w:sz w:val="24"/>
          <w:szCs w:val="24"/>
        </w:rPr>
        <w:t>cercare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un’illusione cui aggrapparsi. Un senso, appunto. Lo stesso che </w:t>
      </w:r>
      <w:r>
        <w:rPr>
          <w:rFonts w:ascii="Eras Medium ITC" w:hAnsi="Eras Medium ITC" w:cs="MinionMM_367_585_11_"/>
          <w:sz w:val="24"/>
          <w:szCs w:val="24"/>
        </w:rPr>
        <w:t>vuole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, a tutte le latitudini e probabilmente in tutte le epoche, chi continua ad aspettare Godot, imperterrito nonostante i colpi che la vita inevitabilmente sferra. </w:t>
      </w: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</w:p>
    <w:p w:rsidR="00A3313B" w:rsidRPr="00D1429D" w:rsidRDefault="00A3313B" w:rsidP="00B51062">
      <w:pPr>
        <w:autoSpaceDE w:val="0"/>
        <w:autoSpaceDN w:val="0"/>
        <w:adjustRightInd w:val="0"/>
        <w:spacing w:after="0" w:line="240" w:lineRule="auto"/>
        <w:jc w:val="both"/>
        <w:rPr>
          <w:rFonts w:ascii="Eras Medium ITC" w:hAnsi="Eras Medium ITC" w:cs="MinionMM_367_585_11_"/>
          <w:sz w:val="24"/>
          <w:szCs w:val="24"/>
        </w:rPr>
      </w:pPr>
      <w:r w:rsidRPr="00D1429D">
        <w:rPr>
          <w:rFonts w:ascii="Eras Medium ITC" w:hAnsi="Eras Medium ITC" w:cs="MinionMM_367_585_11_"/>
          <w:sz w:val="24"/>
          <w:szCs w:val="24"/>
        </w:rPr>
        <w:t>Frammenti sparsi tra</w:t>
      </w:r>
      <w:r>
        <w:rPr>
          <w:rFonts w:ascii="Eras Medium ITC" w:hAnsi="Eras Medium ITC" w:cs="MinionMM_367_585_11_"/>
          <w:sz w:val="24"/>
          <w:szCs w:val="24"/>
        </w:rPr>
        <w:t xml:space="preserve"> i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tanti</w:t>
      </w:r>
      <w:r>
        <w:rPr>
          <w:rFonts w:ascii="Eras Medium ITC" w:hAnsi="Eras Medium ITC" w:cs="MinionMM_367_585_11_"/>
          <w:sz w:val="24"/>
          <w:szCs w:val="24"/>
        </w:rPr>
        <w:t xml:space="preserve"> di questo tenore 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che hanno </w:t>
      </w:r>
      <w:r>
        <w:rPr>
          <w:rFonts w:ascii="Eras Medium ITC" w:hAnsi="Eras Medium ITC" w:cs="MinionMM_367_585_11_"/>
          <w:sz w:val="24"/>
          <w:szCs w:val="24"/>
        </w:rPr>
        <w:t>marcato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l’immaginario “laico” della cultura europea</w:t>
      </w:r>
      <w:r>
        <w:rPr>
          <w:rFonts w:ascii="Eras Medium ITC" w:hAnsi="Eras Medium ITC" w:cs="MinionMM_367_585_11_"/>
          <w:sz w:val="24"/>
          <w:szCs w:val="24"/>
        </w:rPr>
        <w:t xml:space="preserve"> contemporanea</w:t>
      </w:r>
      <w:r w:rsidRPr="00D1429D">
        <w:rPr>
          <w:rFonts w:ascii="Eras Medium ITC" w:hAnsi="Eras Medium ITC" w:cs="MinionMM_367_585_11_"/>
          <w:sz w:val="24"/>
          <w:szCs w:val="24"/>
        </w:rPr>
        <w:t>.  Negli anni della formazione culturale (e fors’anche emo</w:t>
      </w:r>
      <w:r>
        <w:rPr>
          <w:rFonts w:ascii="Eras Medium ITC" w:hAnsi="Eras Medium ITC" w:cs="MinionMM_367_585_11_"/>
          <w:sz w:val="24"/>
          <w:szCs w:val="24"/>
        </w:rPr>
        <w:t>tiva e personale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)  ti imbatti in Pirandello e hai come l’impressione di </w:t>
      </w:r>
      <w:r>
        <w:rPr>
          <w:rFonts w:ascii="Eras Medium ITC" w:hAnsi="Eras Medium ITC" w:cs="MinionMM_367_585_11_"/>
          <w:sz w:val="24"/>
          <w:szCs w:val="24"/>
        </w:rPr>
        <w:t>subodorare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nei dubbi dei suoi personaggi il tuo stesso caos interiore: da un lato</w:t>
      </w:r>
      <w:r>
        <w:rPr>
          <w:rFonts w:ascii="Eras Medium ITC" w:hAnsi="Eras Medium ITC" w:cs="MinionMM_367_585_11_"/>
          <w:sz w:val="24"/>
          <w:szCs w:val="24"/>
        </w:rPr>
        <w:t>,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l’incertezza del passaggio all’età adulta; dall’altro</w:t>
      </w:r>
      <w:r>
        <w:rPr>
          <w:rFonts w:ascii="Eras Medium ITC" w:hAnsi="Eras Medium ITC" w:cs="MinionMM_367_585_11_"/>
          <w:sz w:val="24"/>
          <w:szCs w:val="24"/>
        </w:rPr>
        <w:t>,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la pulsione forte a vivere la vita nella sua pienezza, intuendone </w:t>
      </w:r>
      <w:r>
        <w:rPr>
          <w:rFonts w:ascii="Eras Medium ITC" w:hAnsi="Eras Medium ITC" w:cs="MinionMM_367_585_11_"/>
          <w:sz w:val="24"/>
          <w:szCs w:val="24"/>
        </w:rPr>
        <w:t>probabilmente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per la prima volta in modo lucido tutta la straordinaria complessità. Poi l’altalena tra certo e incerto continua </w:t>
      </w:r>
      <w:r>
        <w:rPr>
          <w:rFonts w:ascii="Eras Medium ITC" w:hAnsi="Eras Medium ITC" w:cs="MinionMM_367_585_11_"/>
          <w:sz w:val="24"/>
          <w:szCs w:val="24"/>
        </w:rPr>
        <w:t>a oscillare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 </w:t>
      </w:r>
      <w:r>
        <w:rPr>
          <w:rFonts w:ascii="Eras Medium ITC" w:hAnsi="Eras Medium ITC" w:cs="MinionMM_367_585_11_"/>
          <w:sz w:val="24"/>
          <w:szCs w:val="24"/>
        </w:rPr>
        <w:t xml:space="preserve">per sempre, </w:t>
      </w:r>
      <w:r w:rsidRPr="00D1429D">
        <w:rPr>
          <w:rFonts w:ascii="Eras Medium ITC" w:hAnsi="Eras Medium ITC" w:cs="MinionMM_367_585_11_"/>
          <w:sz w:val="24"/>
          <w:szCs w:val="24"/>
        </w:rPr>
        <w:t xml:space="preserve">perché in definitiva essa stessa è costitutiva del nostro essere individui dotati di libero arbitrio.  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 w:rsidRPr="00D1429D">
        <w:rPr>
          <w:rFonts w:ascii="Eras Medium ITC" w:hAnsi="Eras Medium ITC" w:cs="MinionMM_367_585_11_"/>
          <w:b w:val="0"/>
          <w:sz w:val="24"/>
          <w:szCs w:val="24"/>
        </w:rPr>
        <w:t>Inquadrata in questa prospettiva</w:t>
      </w:r>
      <w:r>
        <w:rPr>
          <w:rFonts w:ascii="Eras Medium ITC" w:hAnsi="Eras Medium ITC" w:cs="MinionMM_367_585_11_"/>
          <w:b w:val="0"/>
          <w:sz w:val="24"/>
          <w:szCs w:val="24"/>
        </w:rPr>
        <w:t>,</w:t>
      </w:r>
      <w:r w:rsidRPr="00D1429D">
        <w:rPr>
          <w:rFonts w:ascii="Eras Medium ITC" w:hAnsi="Eras Medium ITC" w:cs="MinionMM_367_585_11_"/>
          <w:b w:val="0"/>
          <w:sz w:val="24"/>
          <w:szCs w:val="24"/>
        </w:rPr>
        <w:t xml:space="preserve"> la suggestione evocata dal titolo del </w:t>
      </w:r>
      <w:r>
        <w:rPr>
          <w:rFonts w:ascii="Eras Medium ITC" w:hAnsi="Eras Medium ITC" w:cs="MinionMM_367_585_11_"/>
          <w:b w:val="0"/>
          <w:sz w:val="24"/>
          <w:szCs w:val="24"/>
        </w:rPr>
        <w:t>M</w:t>
      </w:r>
      <w:r w:rsidRPr="00D1429D">
        <w:rPr>
          <w:rFonts w:ascii="Eras Medium ITC" w:hAnsi="Eras Medium ITC" w:cs="MinionMM_367_585_11_"/>
          <w:b w:val="0"/>
          <w:sz w:val="24"/>
          <w:szCs w:val="24"/>
        </w:rPr>
        <w:t xml:space="preserve">eeting suona non come una provocazione – pur intelligente e ben articolata sul piano dialettico – </w:t>
      </w:r>
      <w:r>
        <w:rPr>
          <w:rFonts w:ascii="Eras Medium ITC" w:hAnsi="Eras Medium ITC" w:cs="MinionMM_367_585_11_"/>
          <w:b w:val="0"/>
          <w:sz w:val="24"/>
          <w:szCs w:val="24"/>
        </w:rPr>
        <w:t xml:space="preserve">, </w:t>
      </w:r>
      <w:r w:rsidRPr="00D1429D">
        <w:rPr>
          <w:rFonts w:ascii="Eras Medium ITC" w:hAnsi="Eras Medium ITC" w:cs="MinionMM_367_585_11_"/>
          <w:b w:val="0"/>
          <w:sz w:val="24"/>
          <w:szCs w:val="24"/>
        </w:rPr>
        <w:t xml:space="preserve">ma come un richiamo universale alla natura degli essere umani. Da sempre gli uomini si pongono interrogativi su se stessi, sull’esistenza terrena e su quella ultraterrena. Di </w:t>
      </w:r>
      <w:r>
        <w:rPr>
          <w:rFonts w:ascii="Eras Medium ITC" w:hAnsi="Eras Medium ITC" w:cs="MinionMM_367_585_11_"/>
          <w:b w:val="0"/>
          <w:sz w:val="24"/>
          <w:szCs w:val="24"/>
        </w:rPr>
        <w:t>dissertazioni</w:t>
      </w:r>
      <w:r w:rsidRPr="00D1429D">
        <w:rPr>
          <w:rFonts w:ascii="Eras Medium ITC" w:hAnsi="Eras Medium ITC" w:cs="MinionMM_367_585_11_"/>
          <w:b w:val="0"/>
          <w:sz w:val="24"/>
          <w:szCs w:val="24"/>
        </w:rPr>
        <w:t xml:space="preserve"> sulla caducità della vita sono intrise la cultura e la filosofia classiche. E tutte le religioni muovono dall’aspirazione genuina a un’entità</w:t>
      </w:r>
      <w:r>
        <w:rPr>
          <w:rFonts w:ascii="Eras Medium ITC" w:hAnsi="Eras Medium ITC" w:cs="MinionMM_367_585_11_"/>
          <w:b w:val="0"/>
          <w:sz w:val="24"/>
          <w:szCs w:val="24"/>
        </w:rPr>
        <w:t xml:space="preserve"> </w:t>
      </w:r>
      <w:r w:rsidRPr="00D1429D">
        <w:rPr>
          <w:rFonts w:ascii="Eras Medium ITC" w:hAnsi="Eras Medium ITC" w:cs="MinionMM_367_585_11_"/>
          <w:b w:val="0"/>
          <w:sz w:val="24"/>
          <w:szCs w:val="24"/>
        </w:rPr>
        <w:t xml:space="preserve">altra e più alta. “Non </w:t>
      </w:r>
      <w:r w:rsidRPr="00D1429D">
        <w:rPr>
          <w:rFonts w:ascii="Eras Medium ITC" w:hAnsi="Eras Medium ITC"/>
          <w:b w:val="0"/>
          <w:sz w:val="24"/>
          <w:szCs w:val="24"/>
        </w:rPr>
        <w:t>è certo che tutto sia incerto” scriveva Blaise Pascal</w:t>
      </w:r>
      <w:r>
        <w:rPr>
          <w:rFonts w:ascii="Eras Medium ITC" w:hAnsi="Eras Medium ITC"/>
          <w:b w:val="0"/>
          <w:sz w:val="24"/>
          <w:szCs w:val="24"/>
        </w:rPr>
        <w:t xml:space="preserve">, pronto a scommettere sull’esistenza di Dio, ma forse anche per questo conscio dell’impossibilità fisiologica dell’intelletto umano di comprendere e spiegare l’immensità  e il nulla. 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 xml:space="preserve">Un’impossibilità la cui constatazione unisce, a mio parere, laici e religiosi e accumuna chi ha fede in un Dio e chi non ci crede, chi confida nella scienza e nel progresso e chi no, gli ottimisti e i pessimisti, gli utopisti e i nichilisti. È un dato di fatto, una “certezza” a suo modo, che può essere disperante, amara, serena o neutrale, a seconda delle personali disposizioni d’animo, ma dalla quale non si può prescindere. Si può, però, provare a rigirarne il significato. È vero: la condizione umana è caduca dal punto di vista biologico e imperfetta dal punto di vista gnoseologico. È però certa ontologicamente: in termini più semplici, la vita c’è, “esiste” in quanto tale. 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 xml:space="preserve">Qui evidentemente torniamo  al titolo del Meeting, con un’ulteriore importante sollecitazione. Quella fornita dal verbo “diventa” che costituisce lo spunto di riflessione più pregnante e propositivo che ci è consegnato dagli organizzatori. Il verbo, infatti, indica un processo “in fieri”: l’esistenza intesa come un percorso (o come una trasformazione) che si fa essa stessa certezza.  Che la si giudichi il “viaggio più meraviglioso del mondo”, un’”enorme pupazzata” o una farsa cui guardare con disincanto, la vita la si vive comunque, ogni giorno. Nonostante i limiti umani, o forse soprattutto in funzione di essi, il cammino è un’occasione continua di crescita e di evoluzione. Ancora più semplicemente, tornando alla citazione iniziale, si può essere o meno “viandanti senza casa”, ma si è senza dubbio viandanti. Tutti viandanti. 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 xml:space="preserve">A distinguere una persona dall’altra sono, piuttosto, i passi che si compiono in questo cammino, i tasselli di cui si compone l’esistenza: l’ideale, il pensiero, il cuore, della cui assenza si lamentava l’irrequieto Pirandello con </w:t>
      </w:r>
      <w:smartTag w:uri="urn:schemas-microsoft-com:office:smarttags" w:element="PersonName">
        <w:smartTagPr>
          <w:attr w:name="ProductID" w:val="la sorella. Tasselli"/>
        </w:smartTagPr>
        <w:r>
          <w:rPr>
            <w:rFonts w:ascii="Eras Medium ITC" w:hAnsi="Eras Medium ITC"/>
            <w:b w:val="0"/>
            <w:sz w:val="24"/>
            <w:szCs w:val="24"/>
          </w:rPr>
          <w:t>la sorella. Tasselli</w:t>
        </w:r>
      </w:smartTag>
      <w:r>
        <w:rPr>
          <w:rFonts w:ascii="Eras Medium ITC" w:hAnsi="Eras Medium ITC"/>
          <w:b w:val="0"/>
          <w:sz w:val="24"/>
          <w:szCs w:val="24"/>
        </w:rPr>
        <w:t xml:space="preserve"> che possono trasformarsi a loro volta in certezze oppure semplicemente accompagnarci in una parte del percorso, per poi cambiare ancora, evolvendosi, in qualcosa di altro, in un continuo divenire. 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 xml:space="preserve">Per tutti questi motivi mi pare che “l’esistenza diventa una immensa certezza” possa essere una massima applicabile all’intera umanità: in ogni epoca storica e dovunque. La provocazione è, ripeto, solo apparentemente tale. Anche oggi, in un tempo falcidiato dall’insicurezza e dal disorientamento. Anche nell’Italia attuale, sullo sfondo del caos, della frammentazione, della confusione dei quali ciascuno di noi è contemporaneamente protagonista e spettatore. 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>A ben vedere, anzi, a muoverci in quella che per qualcuno sarà ricordata come l’era dell’incertezza per antonomasia, siamo tutti condizionati, magari anche solo per un riflesso istintivo, dal nostro essere, comunque e inesorabilmente, figli del Novecento. Perché soprattutto il Novecento ha dimostrato all’uomo, all’apice della sua evoluzione cognitiva e tecnologica, quali possono essere le conseguenze devastanti di una ricerca esasperata di certezze svincolata dall’esercizio del dubbio e dal senso del limite: qual è, molto banalmente, la differenza profonda tra ideali e ideologie, tra fede e dogma, tra passione e ossessione.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>Sono insegnamenti della cui portata, a mio parere, non ci siamo ancora resi conto fino in fondo. Distratti dalla contemplazione delle macerie generate dal crollo, imprevisto e repentino, delle ideologie, o legittimamente preoccupati dal disordine mondiale scaturito da fenomeni storici epocali – come quelli legati alla globalizzazione, alla rivoluzione tecnologica, da ultimo alla grande crisi economica e finanziaria – per anni abbiamo pagato e continuiamo a pagare l’assenza di strumenti di decodificazione della realtà, in grado di captarne l’inusitata complessità e di metterci nelle condizioni di gestirla.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 xml:space="preserve">In Italia questa complessità di scenario si è sovrapposta alle mille ripercussioni di una transizione politica e istituzionale apparentemente infinita e sommamente conflittuale, con un’ulteriore accentuazione della necessità di individuare un comune sentire – riconosciuto come “certo” da tutti gli attori politici, economici e sociali – da cui ripartire. Una necessità che è esplosa in tutta la sua portata in questo anno di celebrazioni per il centocinquantesimo anniversario dell’Unità. Ne hanno manifestato il bisogno i cittadini italiani, prima ancora che la classe dirigente che dovrebbe guidarli, dimostrando – con l’entusiasmo e la passione ideale sana di tutti i fenomeni realmente genuini – che una sola certezza non può essere contendibile tra le parti politiche: quella dell’identità costitutiva di una comunità nazionale che si percepisce tale nonostante tutto.  </w:t>
      </w:r>
    </w:p>
    <w:p w:rsidR="00A3313B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 xml:space="preserve">È  a cominciare da questa richiesta diffusa di “certezza dell’identità” di un popolo e della sua storia che è –  soprattutto per chi si trova a rivestire incarichi di responsabilità pubblica nella difficile fase attuale –  indispensabile operare,  se si intende davvero servire l’interesse nazionale dell’Italia e dimostrare, citando Nino Andreatta, che la politica, anche quando tende a frantumarsi, “possiede ancora in sé la dedizione, la volontà d’impegno, le risorse per concentrarsi sui doveri che si hanno verso il Paese di cui si è figli”. </w:t>
      </w:r>
    </w:p>
    <w:p w:rsidR="00A3313B" w:rsidRPr="00B51062" w:rsidRDefault="00A3313B" w:rsidP="00B51062">
      <w:pPr>
        <w:pStyle w:val="Heading1"/>
        <w:jc w:val="both"/>
        <w:rPr>
          <w:rFonts w:ascii="Eras Medium ITC" w:hAnsi="Eras Medium ITC"/>
          <w:b w:val="0"/>
          <w:sz w:val="24"/>
          <w:szCs w:val="24"/>
        </w:rPr>
      </w:pPr>
      <w:r>
        <w:rPr>
          <w:rFonts w:ascii="Eras Medium ITC" w:hAnsi="Eras Medium ITC"/>
          <w:b w:val="0"/>
          <w:sz w:val="24"/>
          <w:szCs w:val="24"/>
        </w:rPr>
        <w:t xml:space="preserve"> Il tutto nella profonda consapevolezza che, in una comunità nazionale coesa e proiettata al futuro oltre i problemi dell’oggi, l’identità per essere “immensa certezza” non è un dato acquisito una volta per tutte. È un percorso – il più importante dei percorsi –  che va alimentato, strada facendo, attraverso l’esercizio costante al dubbio e al confronto, la volontà di non subire o temere i cambiamenti ma di governarli, il senso di responsabilità, la capacità di concentrazione, lo spirito di servizio. Per ritrovare, o forse ricostruire, quella casa di cui tutti i viandanti hanno bisogno, nell’eterna, inevitabile, altalena tra certo e incerto che è fisiologica della nostra condizione umana. </w:t>
      </w:r>
    </w:p>
    <w:sectPr w:rsidR="00A3313B" w:rsidRPr="00B51062" w:rsidSect="006F09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nionMM_367_585_11_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91C"/>
    <w:rsid w:val="00073A06"/>
    <w:rsid w:val="000E093F"/>
    <w:rsid w:val="00180689"/>
    <w:rsid w:val="001F645E"/>
    <w:rsid w:val="002E605A"/>
    <w:rsid w:val="00341B8C"/>
    <w:rsid w:val="004A77D8"/>
    <w:rsid w:val="004E2661"/>
    <w:rsid w:val="0051742B"/>
    <w:rsid w:val="00545F66"/>
    <w:rsid w:val="00552D44"/>
    <w:rsid w:val="005622B4"/>
    <w:rsid w:val="0058505C"/>
    <w:rsid w:val="00670638"/>
    <w:rsid w:val="006F094E"/>
    <w:rsid w:val="0070194A"/>
    <w:rsid w:val="0071733F"/>
    <w:rsid w:val="00800921"/>
    <w:rsid w:val="008555BA"/>
    <w:rsid w:val="008F591C"/>
    <w:rsid w:val="00903BFF"/>
    <w:rsid w:val="009A7ACF"/>
    <w:rsid w:val="00A0329F"/>
    <w:rsid w:val="00A1454E"/>
    <w:rsid w:val="00A3313B"/>
    <w:rsid w:val="00AB730A"/>
    <w:rsid w:val="00AE5486"/>
    <w:rsid w:val="00B51062"/>
    <w:rsid w:val="00B623BA"/>
    <w:rsid w:val="00B71BD7"/>
    <w:rsid w:val="00BA3872"/>
    <w:rsid w:val="00C976EE"/>
    <w:rsid w:val="00D1429D"/>
    <w:rsid w:val="00D36500"/>
    <w:rsid w:val="00D50AFA"/>
    <w:rsid w:val="00D5188F"/>
    <w:rsid w:val="00D6508D"/>
    <w:rsid w:val="00D674AE"/>
    <w:rsid w:val="00D80DFB"/>
    <w:rsid w:val="00D95250"/>
    <w:rsid w:val="00E41CF0"/>
    <w:rsid w:val="00E72194"/>
    <w:rsid w:val="00F357CF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4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14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429D"/>
    <w:rPr>
      <w:rFonts w:ascii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1415</Words>
  <Characters>8067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 SFIDA LUNGA 150 ANNI</dc:title>
  <dc:subject/>
  <dc:creator>user</dc:creator>
  <cp:keywords/>
  <dc:description/>
  <cp:lastModifiedBy>Jolly2</cp:lastModifiedBy>
  <cp:revision>2</cp:revision>
  <cp:lastPrinted>2011-07-14T17:05:00Z</cp:lastPrinted>
  <dcterms:created xsi:type="dcterms:W3CDTF">2011-09-15T17:14:00Z</dcterms:created>
  <dcterms:modified xsi:type="dcterms:W3CDTF">2011-09-15T17:14:00Z</dcterms:modified>
</cp:coreProperties>
</file>